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525" w:type="dxa"/>
        <w:tblInd w:w="-601" w:type="dxa"/>
        <w:tblLook w:val="04A0"/>
      </w:tblPr>
      <w:tblGrid>
        <w:gridCol w:w="4678"/>
        <w:gridCol w:w="3097"/>
        <w:gridCol w:w="2750"/>
      </w:tblGrid>
      <w:tr w:rsidR="00DA7666" w:rsidRPr="00607464" w:rsidTr="00DA7666">
        <w:trPr>
          <w:trHeight w:val="599"/>
        </w:trPr>
        <w:tc>
          <w:tcPr>
            <w:tcW w:w="4678" w:type="dxa"/>
          </w:tcPr>
          <w:p w:rsidR="00DA7666" w:rsidRPr="00DA7666" w:rsidRDefault="00DA7666" w:rsidP="00F0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СӨЖ тақырыбы</w:t>
            </w:r>
          </w:p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97" w:type="dxa"/>
          </w:tcPr>
          <w:p w:rsidR="00DA7666" w:rsidRPr="00DA7666" w:rsidRDefault="00DA7666" w:rsidP="00F0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СӨЖ түрі</w:t>
            </w:r>
          </w:p>
        </w:tc>
        <w:tc>
          <w:tcPr>
            <w:tcW w:w="2750" w:type="dxa"/>
          </w:tcPr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A766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Тапсыру</w:t>
            </w:r>
            <w:proofErr w:type="spellEnd"/>
            <w:r w:rsidRPr="00DA766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66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мерзі</w:t>
            </w:r>
            <w:proofErr w:type="gramStart"/>
            <w:r w:rsidRPr="00DA766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DA766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і</w:t>
            </w:r>
            <w:proofErr w:type="spellEnd"/>
          </w:p>
        </w:tc>
      </w:tr>
      <w:tr w:rsidR="00DA7666" w:rsidRPr="00607464" w:rsidTr="00DA7666">
        <w:trPr>
          <w:trHeight w:val="562"/>
        </w:trPr>
        <w:tc>
          <w:tcPr>
            <w:tcW w:w="4678" w:type="dxa"/>
            <w:vMerge w:val="restart"/>
            <w:shd w:val="clear" w:color="auto" w:fill="FDE9D9" w:themeFill="accent6" w:themeFillTint="33"/>
          </w:tcPr>
          <w:p w:rsidR="00DA7666" w:rsidRPr="008A46B1" w:rsidRDefault="00A73BB5" w:rsidP="008A46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A46B1">
              <w:rPr>
                <w:rFonts w:ascii="Times New Roman" w:eastAsia="Calibri" w:hAnsi="Times New Roman" w:cs="Times New Roman"/>
                <w:sz w:val="24"/>
              </w:rPr>
              <w:t xml:space="preserve">Бас пен мойынның сүйек </w:t>
            </w:r>
            <w:proofErr w:type="spellStart"/>
            <w:r w:rsidRPr="008A46B1">
              <w:rPr>
                <w:rFonts w:ascii="Times New Roman" w:eastAsia="Calibri" w:hAnsi="Times New Roman" w:cs="Times New Roman"/>
                <w:sz w:val="24"/>
              </w:rPr>
              <w:t>ориентирлері</w:t>
            </w:r>
            <w:proofErr w:type="spellEnd"/>
            <w:r w:rsidRPr="008A46B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A46B1">
              <w:rPr>
                <w:rFonts w:ascii="Times New Roman" w:eastAsia="Calibri" w:hAnsi="Times New Roman" w:cs="Times New Roman"/>
                <w:sz w:val="24"/>
              </w:rPr>
              <w:t>клиникада</w:t>
            </w:r>
            <w:proofErr w:type="spellEnd"/>
            <w:r w:rsidRPr="008A46B1">
              <w:rPr>
                <w:rFonts w:ascii="Times New Roman" w:eastAsia="Calibri" w:hAnsi="Times New Roman" w:cs="Times New Roman"/>
                <w:sz w:val="24"/>
              </w:rPr>
              <w:t xml:space="preserve"> (краниометриялық нүктелер, сызық</w:t>
            </w:r>
            <w:proofErr w:type="gramStart"/>
            <w:r w:rsidRPr="008A46B1">
              <w:rPr>
                <w:rFonts w:ascii="Times New Roman" w:eastAsia="Calibri" w:hAnsi="Times New Roman" w:cs="Times New Roman"/>
                <w:sz w:val="24"/>
              </w:rPr>
              <w:t>тар ж</w:t>
            </w:r>
            <w:proofErr w:type="gramEnd"/>
            <w:r w:rsidRPr="008A46B1">
              <w:rPr>
                <w:rFonts w:ascii="Times New Roman" w:eastAsia="Calibri" w:hAnsi="Times New Roman" w:cs="Times New Roman"/>
                <w:sz w:val="24"/>
              </w:rPr>
              <w:t xml:space="preserve">әне </w:t>
            </w:r>
            <w:proofErr w:type="spellStart"/>
            <w:r w:rsidRPr="008A46B1">
              <w:rPr>
                <w:rFonts w:ascii="Times New Roman" w:eastAsia="Calibri" w:hAnsi="Times New Roman" w:cs="Times New Roman"/>
                <w:sz w:val="24"/>
              </w:rPr>
              <w:t>проекциялар</w:t>
            </w:r>
            <w:proofErr w:type="spellEnd"/>
            <w:r w:rsidRPr="008A46B1">
              <w:rPr>
                <w:rFonts w:ascii="Times New Roman" w:eastAsia="Calibri" w:hAnsi="Times New Roman" w:cs="Times New Roman"/>
                <w:sz w:val="24"/>
              </w:rPr>
              <w:t>)</w:t>
            </w:r>
          </w:p>
          <w:p w:rsidR="00A73BB5" w:rsidRPr="008A46B1" w:rsidRDefault="00A73BB5" w:rsidP="008A46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A46B1">
              <w:rPr>
                <w:rFonts w:ascii="Times New Roman" w:eastAsia="Calibri" w:hAnsi="Times New Roman" w:cs="Times New Roman"/>
                <w:sz w:val="24"/>
              </w:rPr>
              <w:t>Мойын</w:t>
            </w:r>
            <w:proofErr w:type="spellEnd"/>
            <w:r w:rsidRPr="008A46B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A46B1">
              <w:rPr>
                <w:rFonts w:ascii="Times New Roman" w:eastAsia="Calibri" w:hAnsi="Times New Roman" w:cs="Times New Roman"/>
                <w:sz w:val="24"/>
              </w:rPr>
              <w:t>фасциялары</w:t>
            </w:r>
            <w:proofErr w:type="spellEnd"/>
            <w:r w:rsidRPr="008A46B1">
              <w:rPr>
                <w:rFonts w:ascii="Times New Roman" w:eastAsia="Calibri" w:hAnsi="Times New Roman" w:cs="Times New Roman"/>
                <w:sz w:val="24"/>
              </w:rPr>
              <w:t xml:space="preserve"> және фасцияаралық кеңі</w:t>
            </w:r>
            <w:proofErr w:type="gramStart"/>
            <w:r w:rsidRPr="008A46B1">
              <w:rPr>
                <w:rFonts w:ascii="Times New Roman" w:eastAsia="Calibri" w:hAnsi="Times New Roman" w:cs="Times New Roman"/>
                <w:sz w:val="24"/>
              </w:rPr>
              <w:t>ст</w:t>
            </w:r>
            <w:proofErr w:type="gramEnd"/>
            <w:r w:rsidRPr="008A46B1">
              <w:rPr>
                <w:rFonts w:ascii="Times New Roman" w:eastAsia="Calibri" w:hAnsi="Times New Roman" w:cs="Times New Roman"/>
                <w:sz w:val="24"/>
              </w:rPr>
              <w:t xml:space="preserve">іктер: инфекцияның </w:t>
            </w:r>
            <w:proofErr w:type="spellStart"/>
            <w:r w:rsidRPr="008A46B1">
              <w:rPr>
                <w:rFonts w:ascii="Times New Roman" w:eastAsia="Calibri" w:hAnsi="Times New Roman" w:cs="Times New Roman"/>
                <w:sz w:val="24"/>
              </w:rPr>
              <w:t>таралу</w:t>
            </w:r>
            <w:proofErr w:type="spellEnd"/>
            <w:r w:rsidRPr="008A46B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A46B1">
              <w:rPr>
                <w:rFonts w:ascii="Times New Roman" w:eastAsia="Calibri" w:hAnsi="Times New Roman" w:cs="Times New Roman"/>
                <w:sz w:val="24"/>
              </w:rPr>
              <w:t>жолдары</w:t>
            </w:r>
            <w:proofErr w:type="spellEnd"/>
          </w:p>
          <w:p w:rsidR="00A73BB5" w:rsidRPr="008A46B1" w:rsidRDefault="00A73BB5" w:rsidP="008A46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A46B1">
              <w:rPr>
                <w:rFonts w:ascii="Times New Roman" w:eastAsia="Calibri" w:hAnsi="Times New Roman" w:cs="Times New Roman"/>
                <w:sz w:val="24"/>
              </w:rPr>
              <w:t>Мойын</w:t>
            </w:r>
            <w:proofErr w:type="spellEnd"/>
            <w:r w:rsidRPr="008A46B1">
              <w:rPr>
                <w:rFonts w:ascii="Times New Roman" w:eastAsia="Calibri" w:hAnsi="Times New Roman" w:cs="Times New Roman"/>
                <w:sz w:val="24"/>
              </w:rPr>
              <w:t xml:space="preserve"> үшбұрыштары: </w:t>
            </w:r>
            <w:proofErr w:type="spellStart"/>
            <w:r w:rsidRPr="008A46B1">
              <w:rPr>
                <w:rFonts w:ascii="Times New Roman" w:eastAsia="Calibri" w:hAnsi="Times New Roman" w:cs="Times New Roman"/>
                <w:sz w:val="24"/>
              </w:rPr>
              <w:t>шекаралары</w:t>
            </w:r>
            <w:proofErr w:type="spellEnd"/>
            <w:r w:rsidRPr="008A46B1">
              <w:rPr>
                <w:rFonts w:ascii="Times New Roman" w:eastAsia="Calibri" w:hAnsi="Times New Roman" w:cs="Times New Roman"/>
                <w:sz w:val="24"/>
              </w:rPr>
              <w:t>, құрамы және клиникалық маңызы</w:t>
            </w:r>
          </w:p>
          <w:p w:rsidR="00A73BB5" w:rsidRPr="008A46B1" w:rsidRDefault="00A73BB5" w:rsidP="008A46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A46B1">
              <w:rPr>
                <w:rFonts w:ascii="Times New Roman" w:eastAsia="Calibri" w:hAnsi="Times New Roman" w:cs="Times New Roman"/>
                <w:sz w:val="24"/>
              </w:rPr>
              <w:t>Сілекей</w:t>
            </w:r>
            <w:proofErr w:type="spellEnd"/>
            <w:r w:rsidRPr="008A46B1">
              <w:rPr>
                <w:rFonts w:ascii="Times New Roman" w:eastAsia="Calibri" w:hAnsi="Times New Roman" w:cs="Times New Roman"/>
                <w:sz w:val="24"/>
              </w:rPr>
              <w:t xml:space="preserve"> бездерінің </w:t>
            </w:r>
            <w:proofErr w:type="spellStart"/>
            <w:r w:rsidRPr="008A46B1">
              <w:rPr>
                <w:rFonts w:ascii="Times New Roman" w:eastAsia="Calibri" w:hAnsi="Times New Roman" w:cs="Times New Roman"/>
                <w:sz w:val="24"/>
              </w:rPr>
              <w:t>топографиясы</w:t>
            </w:r>
            <w:proofErr w:type="spellEnd"/>
            <w:r w:rsidRPr="008A46B1">
              <w:rPr>
                <w:rFonts w:ascii="Times New Roman" w:eastAsia="Calibri" w:hAnsi="Times New Roman" w:cs="Times New Roman"/>
                <w:sz w:val="24"/>
              </w:rPr>
              <w:t xml:space="preserve"> (құ</w:t>
            </w:r>
            <w:proofErr w:type="gramStart"/>
            <w:r w:rsidRPr="008A46B1">
              <w:rPr>
                <w:rFonts w:ascii="Times New Roman" w:eastAsia="Calibri" w:hAnsi="Times New Roman" w:cs="Times New Roman"/>
                <w:sz w:val="24"/>
              </w:rPr>
              <w:t>лақма</w:t>
            </w:r>
            <w:proofErr w:type="gramEnd"/>
            <w:r w:rsidRPr="008A46B1">
              <w:rPr>
                <w:rFonts w:ascii="Times New Roman" w:eastAsia="Calibri" w:hAnsi="Times New Roman" w:cs="Times New Roman"/>
                <w:sz w:val="24"/>
              </w:rPr>
              <w:t xml:space="preserve">ңы, жақасты, </w:t>
            </w:r>
            <w:proofErr w:type="spellStart"/>
            <w:r w:rsidRPr="008A46B1">
              <w:rPr>
                <w:rFonts w:ascii="Times New Roman" w:eastAsia="Calibri" w:hAnsi="Times New Roman" w:cs="Times New Roman"/>
                <w:sz w:val="24"/>
              </w:rPr>
              <w:t>тіласты</w:t>
            </w:r>
            <w:proofErr w:type="spellEnd"/>
            <w:r w:rsidRPr="008A46B1">
              <w:rPr>
                <w:rFonts w:ascii="Times New Roman" w:eastAsia="Calibri" w:hAnsi="Times New Roman" w:cs="Times New Roman"/>
                <w:sz w:val="24"/>
              </w:rPr>
              <w:t xml:space="preserve">): өзектері мен </w:t>
            </w:r>
            <w:proofErr w:type="spellStart"/>
            <w:r w:rsidRPr="008A46B1">
              <w:rPr>
                <w:rFonts w:ascii="Times New Roman" w:eastAsia="Calibri" w:hAnsi="Times New Roman" w:cs="Times New Roman"/>
                <w:sz w:val="24"/>
              </w:rPr>
              <w:t>проекциялары</w:t>
            </w:r>
            <w:proofErr w:type="spellEnd"/>
          </w:p>
          <w:p w:rsidR="00A73BB5" w:rsidRPr="008A46B1" w:rsidRDefault="00A73BB5" w:rsidP="008A46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A46B1">
              <w:rPr>
                <w:rFonts w:ascii="Times New Roman" w:eastAsia="Calibri" w:hAnsi="Times New Roman" w:cs="Times New Roman"/>
                <w:sz w:val="24"/>
              </w:rPr>
              <w:t xml:space="preserve">Мойынның қантамыр-жүйке түзілістері (ұйқы </w:t>
            </w:r>
            <w:proofErr w:type="spellStart"/>
            <w:r w:rsidRPr="008A46B1">
              <w:rPr>
                <w:rFonts w:ascii="Times New Roman" w:eastAsia="Calibri" w:hAnsi="Times New Roman" w:cs="Times New Roman"/>
                <w:sz w:val="24"/>
              </w:rPr>
              <w:t>артериялары</w:t>
            </w:r>
            <w:proofErr w:type="spellEnd"/>
            <w:r w:rsidRPr="008A46B1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8A46B1">
              <w:rPr>
                <w:rFonts w:ascii="Times New Roman" w:eastAsia="Calibri" w:hAnsi="Times New Roman" w:cs="Times New Roman"/>
                <w:sz w:val="24"/>
              </w:rPr>
              <w:t>мойын</w:t>
            </w:r>
            <w:proofErr w:type="spellEnd"/>
            <w:r w:rsidRPr="008A46B1">
              <w:rPr>
                <w:rFonts w:ascii="Times New Roman" w:eastAsia="Calibri" w:hAnsi="Times New Roman" w:cs="Times New Roman"/>
                <w:sz w:val="24"/>
              </w:rPr>
              <w:t xml:space="preserve"> көктамырлары, </w:t>
            </w:r>
            <w:proofErr w:type="spellStart"/>
            <w:r w:rsidRPr="008A46B1">
              <w:rPr>
                <w:rFonts w:ascii="Times New Roman" w:eastAsia="Calibri" w:hAnsi="Times New Roman" w:cs="Times New Roman"/>
                <w:sz w:val="24"/>
              </w:rPr>
              <w:t>n</w:t>
            </w:r>
            <w:proofErr w:type="spellEnd"/>
            <w:r w:rsidRPr="008A46B1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 w:rsidRPr="008A46B1">
              <w:rPr>
                <w:rFonts w:ascii="Times New Roman" w:eastAsia="Calibri" w:hAnsi="Times New Roman" w:cs="Times New Roman"/>
                <w:sz w:val="24"/>
              </w:rPr>
              <w:t>vagus</w:t>
            </w:r>
            <w:proofErr w:type="spellEnd"/>
            <w:r w:rsidRPr="008A46B1">
              <w:rPr>
                <w:rFonts w:ascii="Times New Roman" w:eastAsia="Calibri" w:hAnsi="Times New Roman" w:cs="Times New Roman"/>
                <w:sz w:val="24"/>
              </w:rPr>
              <w:t>): «қауі</w:t>
            </w:r>
            <w:proofErr w:type="gramStart"/>
            <w:r w:rsidRPr="008A46B1">
              <w:rPr>
                <w:rFonts w:ascii="Times New Roman" w:eastAsia="Calibri" w:hAnsi="Times New Roman" w:cs="Times New Roman"/>
                <w:sz w:val="24"/>
              </w:rPr>
              <w:t>пт</w:t>
            </w:r>
            <w:proofErr w:type="gramEnd"/>
            <w:r w:rsidRPr="008A46B1">
              <w:rPr>
                <w:rFonts w:ascii="Times New Roman" w:eastAsia="Calibri" w:hAnsi="Times New Roman" w:cs="Times New Roman"/>
                <w:sz w:val="24"/>
              </w:rPr>
              <w:t>і аймақтар»</w:t>
            </w:r>
          </w:p>
        </w:tc>
        <w:tc>
          <w:tcPr>
            <w:tcW w:w="3097" w:type="dxa"/>
            <w:shd w:val="clear" w:color="auto" w:fill="FDE9D9" w:themeFill="accent6" w:themeFillTint="33"/>
          </w:tcPr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  <w:shd w:val="clear" w:color="auto" w:fill="FDE9D9" w:themeFill="accent6" w:themeFillTint="33"/>
          </w:tcPr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E9D9" w:themeFill="accent6" w:themeFillTint="33"/>
                <w:lang w:val="kk-KZ"/>
              </w:rPr>
              <w:t>Аралық бақылау</w:t>
            </w:r>
            <w:r w:rsidRPr="006074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E9D9" w:themeFill="accent6" w:themeFillTint="33"/>
              </w:rPr>
              <w:t xml:space="preserve"> №1</w:t>
            </w:r>
          </w:p>
        </w:tc>
      </w:tr>
      <w:tr w:rsidR="00DA7666" w:rsidRPr="00607464" w:rsidTr="00DA7666">
        <w:trPr>
          <w:trHeight w:val="562"/>
        </w:trPr>
        <w:tc>
          <w:tcPr>
            <w:tcW w:w="4678" w:type="dxa"/>
            <w:vMerge/>
            <w:shd w:val="clear" w:color="auto" w:fill="FDE9D9" w:themeFill="accent6" w:themeFillTint="33"/>
          </w:tcPr>
          <w:p w:rsidR="00DA7666" w:rsidRPr="008A46B1" w:rsidRDefault="00DA7666" w:rsidP="00F062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DE9D9" w:themeFill="accent6" w:themeFillTint="33"/>
          </w:tcPr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0" w:type="dxa"/>
            <w:vMerge/>
            <w:shd w:val="clear" w:color="auto" w:fill="FDE9D9" w:themeFill="accent6" w:themeFillTint="33"/>
          </w:tcPr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7666" w:rsidRPr="00607464" w:rsidTr="00DA7666">
        <w:tc>
          <w:tcPr>
            <w:tcW w:w="4678" w:type="dxa"/>
            <w:vMerge w:val="restart"/>
            <w:shd w:val="clear" w:color="auto" w:fill="F2DBDB" w:themeFill="accent2" w:themeFillTint="33"/>
          </w:tcPr>
          <w:p w:rsidR="00DA7666" w:rsidRPr="008A46B1" w:rsidRDefault="00A73BB5" w:rsidP="008A46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A46B1">
              <w:rPr>
                <w:rFonts w:ascii="Times New Roman" w:hAnsi="Times New Roman" w:cs="Times New Roman"/>
                <w:sz w:val="24"/>
              </w:rPr>
              <w:t>Бет ж</w:t>
            </w:r>
            <w:proofErr w:type="gramEnd"/>
            <w:r w:rsidRPr="008A46B1">
              <w:rPr>
                <w:rFonts w:ascii="Times New Roman" w:hAnsi="Times New Roman" w:cs="Times New Roman"/>
                <w:sz w:val="24"/>
              </w:rPr>
              <w:t xml:space="preserve">үйкесінің және үшкіл жүйке тармақтарының </w:t>
            </w:r>
            <w:proofErr w:type="spellStart"/>
            <w:r w:rsidRPr="008A46B1">
              <w:rPr>
                <w:rFonts w:ascii="Times New Roman" w:hAnsi="Times New Roman" w:cs="Times New Roman"/>
                <w:sz w:val="24"/>
              </w:rPr>
              <w:t>топографиясы</w:t>
            </w:r>
            <w:proofErr w:type="spellEnd"/>
            <w:r w:rsidRPr="008A46B1">
              <w:rPr>
                <w:rFonts w:ascii="Times New Roman" w:hAnsi="Times New Roman" w:cs="Times New Roman"/>
                <w:sz w:val="24"/>
              </w:rPr>
              <w:t>: иннервация аймақтары мен шығу нүктелері</w:t>
            </w:r>
          </w:p>
          <w:p w:rsidR="00A73BB5" w:rsidRPr="008A46B1" w:rsidRDefault="00A73BB5" w:rsidP="008A46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A46B1">
              <w:rPr>
                <w:rFonts w:ascii="Times New Roman" w:hAnsi="Times New Roman" w:cs="Times New Roman"/>
                <w:sz w:val="24"/>
              </w:rPr>
              <w:t>Самайасты</w:t>
            </w:r>
            <w:proofErr w:type="spellEnd"/>
            <w:r w:rsidRPr="008A46B1">
              <w:rPr>
                <w:rFonts w:ascii="Times New Roman" w:hAnsi="Times New Roman" w:cs="Times New Roman"/>
                <w:sz w:val="24"/>
              </w:rPr>
              <w:t xml:space="preserve"> және қанатша-таңдай шұңқырлары: </w:t>
            </w:r>
            <w:proofErr w:type="spellStart"/>
            <w:r w:rsidRPr="008A46B1">
              <w:rPr>
                <w:rFonts w:ascii="Times New Roman" w:hAnsi="Times New Roman" w:cs="Times New Roman"/>
                <w:sz w:val="24"/>
              </w:rPr>
              <w:t>байланыстары</w:t>
            </w:r>
            <w:proofErr w:type="spellEnd"/>
            <w:r w:rsidRPr="008A46B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8A46B1">
              <w:rPr>
                <w:rFonts w:ascii="Times New Roman" w:hAnsi="Times New Roman" w:cs="Times New Roman"/>
                <w:sz w:val="24"/>
              </w:rPr>
              <w:t>топографиясы</w:t>
            </w:r>
            <w:proofErr w:type="spellEnd"/>
            <w:r w:rsidRPr="008A46B1">
              <w:rPr>
                <w:rFonts w:ascii="Times New Roman" w:hAnsi="Times New Roman" w:cs="Times New Roman"/>
                <w:sz w:val="24"/>
              </w:rPr>
              <w:t>, клиникалық асқынулар</w:t>
            </w:r>
          </w:p>
          <w:p w:rsidR="00A73BB5" w:rsidRPr="008A46B1" w:rsidRDefault="00A73BB5" w:rsidP="008A46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A46B1">
              <w:rPr>
                <w:rFonts w:ascii="Times New Roman" w:hAnsi="Times New Roman" w:cs="Times New Roman"/>
                <w:sz w:val="24"/>
              </w:rPr>
              <w:t xml:space="preserve">Бас пен мойынның лимфа жүйесі: лимфа түйіндерінің </w:t>
            </w:r>
            <w:proofErr w:type="spellStart"/>
            <w:r w:rsidRPr="008A46B1">
              <w:rPr>
                <w:rFonts w:ascii="Times New Roman" w:hAnsi="Times New Roman" w:cs="Times New Roman"/>
                <w:sz w:val="24"/>
              </w:rPr>
              <w:t>топтары</w:t>
            </w:r>
            <w:proofErr w:type="spellEnd"/>
            <w:r w:rsidRPr="008A46B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8A46B1">
              <w:rPr>
                <w:rFonts w:ascii="Times New Roman" w:hAnsi="Times New Roman" w:cs="Times New Roman"/>
                <w:sz w:val="24"/>
              </w:rPr>
              <w:t>метастаздану</w:t>
            </w:r>
            <w:proofErr w:type="spellEnd"/>
            <w:r w:rsidRPr="008A46B1">
              <w:rPr>
                <w:rFonts w:ascii="Times New Roman" w:hAnsi="Times New Roman" w:cs="Times New Roman"/>
                <w:sz w:val="24"/>
              </w:rPr>
              <w:t xml:space="preserve"> және қабыну </w:t>
            </w:r>
            <w:proofErr w:type="spellStart"/>
            <w:r w:rsidRPr="008A46B1">
              <w:rPr>
                <w:rFonts w:ascii="Times New Roman" w:hAnsi="Times New Roman" w:cs="Times New Roman"/>
                <w:sz w:val="24"/>
              </w:rPr>
              <w:t>жолдары</w:t>
            </w:r>
            <w:proofErr w:type="spellEnd"/>
          </w:p>
          <w:p w:rsidR="00A73BB5" w:rsidRPr="008A46B1" w:rsidRDefault="00A73BB5" w:rsidP="008A46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A46B1">
              <w:rPr>
                <w:rFonts w:ascii="Times New Roman" w:hAnsi="Times New Roman" w:cs="Times New Roman"/>
                <w:sz w:val="24"/>
              </w:rPr>
              <w:t>Ауыз</w:t>
            </w:r>
            <w:proofErr w:type="spellEnd"/>
            <w:r w:rsidRPr="008A46B1">
              <w:rPr>
                <w:rFonts w:ascii="Times New Roman" w:hAnsi="Times New Roman" w:cs="Times New Roman"/>
                <w:sz w:val="24"/>
              </w:rPr>
              <w:t xml:space="preserve"> қуысының түбі: </w:t>
            </w:r>
            <w:proofErr w:type="spellStart"/>
            <w:r w:rsidRPr="008A46B1">
              <w:rPr>
                <w:rFonts w:ascii="Times New Roman" w:hAnsi="Times New Roman" w:cs="Times New Roman"/>
                <w:sz w:val="24"/>
              </w:rPr>
              <w:t>тіласты</w:t>
            </w:r>
            <w:proofErr w:type="spellEnd"/>
            <w:r w:rsidRPr="008A46B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8A46B1">
              <w:rPr>
                <w:rFonts w:ascii="Times New Roman" w:hAnsi="Times New Roman" w:cs="Times New Roman"/>
                <w:sz w:val="24"/>
              </w:rPr>
              <w:t>иекасты</w:t>
            </w:r>
            <w:proofErr w:type="spellEnd"/>
            <w:r w:rsidRPr="008A46B1">
              <w:rPr>
                <w:rFonts w:ascii="Times New Roman" w:hAnsi="Times New Roman" w:cs="Times New Roman"/>
                <w:sz w:val="24"/>
              </w:rPr>
              <w:t xml:space="preserve"> және жақасты кеңі</w:t>
            </w:r>
            <w:proofErr w:type="gramStart"/>
            <w:r w:rsidRPr="008A46B1">
              <w:rPr>
                <w:rFonts w:ascii="Times New Roman" w:hAnsi="Times New Roman" w:cs="Times New Roman"/>
                <w:sz w:val="24"/>
              </w:rPr>
              <w:t>ст</w:t>
            </w:r>
            <w:proofErr w:type="gramEnd"/>
            <w:r w:rsidRPr="008A46B1">
              <w:rPr>
                <w:rFonts w:ascii="Times New Roman" w:hAnsi="Times New Roman" w:cs="Times New Roman"/>
                <w:sz w:val="24"/>
              </w:rPr>
              <w:t>іктер</w:t>
            </w:r>
          </w:p>
          <w:p w:rsidR="00A73BB5" w:rsidRPr="008A46B1" w:rsidRDefault="00A73BB5" w:rsidP="008A46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A46B1">
              <w:rPr>
                <w:rFonts w:ascii="Times New Roman" w:hAnsi="Times New Roman" w:cs="Times New Roman"/>
                <w:sz w:val="24"/>
              </w:rPr>
              <w:t xml:space="preserve">Көмей мен кеңірдектің клиникалық </w:t>
            </w:r>
            <w:proofErr w:type="spellStart"/>
            <w:r w:rsidRPr="008A46B1">
              <w:rPr>
                <w:rFonts w:ascii="Times New Roman" w:hAnsi="Times New Roman" w:cs="Times New Roman"/>
                <w:sz w:val="24"/>
              </w:rPr>
              <w:t>анатомиясы</w:t>
            </w:r>
            <w:proofErr w:type="spellEnd"/>
            <w:r w:rsidRPr="008A46B1">
              <w:rPr>
                <w:rFonts w:ascii="Times New Roman" w:hAnsi="Times New Roman" w:cs="Times New Roman"/>
                <w:sz w:val="24"/>
              </w:rPr>
              <w:t>: коникотомия/</w:t>
            </w:r>
            <w:proofErr w:type="gramStart"/>
            <w:r w:rsidRPr="008A46B1">
              <w:rPr>
                <w:rFonts w:ascii="Times New Roman" w:hAnsi="Times New Roman" w:cs="Times New Roman"/>
                <w:sz w:val="24"/>
              </w:rPr>
              <w:t>трахеостомия</w:t>
            </w:r>
            <w:proofErr w:type="gramEnd"/>
            <w:r w:rsidRPr="008A46B1">
              <w:rPr>
                <w:rFonts w:ascii="Times New Roman" w:hAnsi="Times New Roman" w:cs="Times New Roman"/>
                <w:sz w:val="24"/>
              </w:rPr>
              <w:t xml:space="preserve">ға арналған </w:t>
            </w:r>
            <w:proofErr w:type="spellStart"/>
            <w:r w:rsidRPr="008A46B1">
              <w:rPr>
                <w:rFonts w:ascii="Times New Roman" w:hAnsi="Times New Roman" w:cs="Times New Roman"/>
                <w:sz w:val="24"/>
              </w:rPr>
              <w:t>ориентирлер</w:t>
            </w:r>
            <w:proofErr w:type="spellEnd"/>
          </w:p>
          <w:p w:rsidR="00A73BB5" w:rsidRPr="008A46B1" w:rsidRDefault="00A73BB5" w:rsidP="00DA766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2DBDB" w:themeFill="accent2" w:themeFillTint="33"/>
          </w:tcPr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  <w:shd w:val="clear" w:color="auto" w:fill="DAEEF3" w:themeFill="accent5" w:themeFillTint="33"/>
          </w:tcPr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Аралық бақылау </w:t>
            </w:r>
            <w:r w:rsidRPr="00607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№2</w:t>
            </w:r>
          </w:p>
        </w:tc>
      </w:tr>
      <w:tr w:rsidR="00DA7666" w:rsidRPr="00607464" w:rsidTr="00DA7666">
        <w:tc>
          <w:tcPr>
            <w:tcW w:w="4678" w:type="dxa"/>
            <w:vMerge/>
            <w:shd w:val="clear" w:color="auto" w:fill="F2DBDB" w:themeFill="accent2" w:themeFillTint="33"/>
          </w:tcPr>
          <w:p w:rsidR="00DA7666" w:rsidRPr="00607464" w:rsidRDefault="00DA7666" w:rsidP="00F062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2DBDB" w:themeFill="accent2" w:themeFillTint="33"/>
          </w:tcPr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0" w:type="dxa"/>
            <w:vMerge/>
            <w:shd w:val="clear" w:color="auto" w:fill="F2DBDB" w:themeFill="accent2" w:themeFillTint="33"/>
          </w:tcPr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A5B4A" w:rsidRDefault="009A5B4A">
      <w:pPr>
        <w:rPr>
          <w:lang w:val="kk-KZ"/>
        </w:rPr>
      </w:pPr>
    </w:p>
    <w:p w:rsidR="008B6C00" w:rsidRPr="00A73BB5" w:rsidRDefault="008B6C00">
      <w:pPr>
        <w:rPr>
          <w:lang w:val="kk-KZ"/>
        </w:rPr>
      </w:pPr>
    </w:p>
    <w:p w:rsidR="008B6C00" w:rsidRPr="00574309" w:rsidRDefault="008B6C00" w:rsidP="008B6C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СӨЖ рәсімдеу ережесі</w:t>
      </w:r>
    </w:p>
    <w:p w:rsidR="008B6C00" w:rsidRPr="00F07A80" w:rsidRDefault="008B6C00" w:rsidP="008B6C0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b/>
          <w:i/>
          <w:sz w:val="24"/>
          <w:szCs w:val="24"/>
          <w:lang w:val="kk-KZ"/>
        </w:rPr>
        <w:t>Әдебиетті шолу және библиографиялық іздеуді пішімдеу:</w:t>
      </w:r>
    </w:p>
    <w:p w:rsidR="008B6C00" w:rsidRDefault="008B6C00" w:rsidP="008B6C0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b/>
          <w:i/>
          <w:sz w:val="24"/>
          <w:szCs w:val="24"/>
          <w:lang w:val="kk-KZ"/>
        </w:rPr>
        <w:t>Басылған форматта, көлемі кемінде 6-8 бет, кестелермен (Times New Roman шрифті, 14 шрифт өлшемі, бір интервал) болуы керек.</w:t>
      </w:r>
    </w:p>
    <w:p w:rsidR="008B6C00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sz w:val="24"/>
          <w:szCs w:val="24"/>
          <w:lang w:val="kk-KZ"/>
        </w:rPr>
        <w:t>Титул парағы (ұйым, пікі</w:t>
      </w:r>
      <w:r>
        <w:rPr>
          <w:rFonts w:ascii="Times New Roman" w:hAnsi="Times New Roman" w:cs="Times New Roman"/>
          <w:sz w:val="24"/>
          <w:szCs w:val="24"/>
          <w:lang w:val="kk-KZ"/>
        </w:rPr>
        <w:t>р тақырыбы бас әріппен, орындаушының</w:t>
      </w:r>
      <w:r w:rsidRPr="00F07A80">
        <w:rPr>
          <w:rFonts w:ascii="Times New Roman" w:hAnsi="Times New Roman" w:cs="Times New Roman"/>
          <w:sz w:val="24"/>
          <w:szCs w:val="24"/>
          <w:lang w:val="kk-KZ"/>
        </w:rPr>
        <w:t xml:space="preserve"> аты-жөні, курсы, тобы, оқытушының аты-жөні)</w:t>
      </w:r>
    </w:p>
    <w:p w:rsidR="008B6C00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sz w:val="24"/>
          <w:szCs w:val="24"/>
          <w:lang w:val="kk-KZ"/>
        </w:rPr>
        <w:t>Мазмұны (шолу бөлімдері).</w:t>
      </w:r>
    </w:p>
    <w:p w:rsidR="008B6C00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sz w:val="24"/>
          <w:szCs w:val="24"/>
          <w:lang w:val="kk-KZ"/>
        </w:rPr>
        <w:t>Кіріспе (мақсаты мен міндеттері, өзектілігі).</w:t>
      </w:r>
    </w:p>
    <w:p w:rsidR="008B6C00" w:rsidRPr="00F07A80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sz w:val="24"/>
          <w:szCs w:val="24"/>
          <w:lang w:val="kk-KZ"/>
        </w:rPr>
        <w:t>Негізгі бөлім (әдебиет деректері бойынша зерттелетін әрбір мәселенің ашылуы, әдебиет көзі шаршы жақшада көрсетіледі);</w:t>
      </w:r>
    </w:p>
    <w:p w:rsidR="008B6C00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sz w:val="24"/>
          <w:szCs w:val="24"/>
          <w:lang w:val="kk-KZ"/>
        </w:rPr>
        <w:t>Қорытынды (рефераттағы ақпарат жинақталып, қорытынды жасалады)</w:t>
      </w:r>
    </w:p>
    <w:p w:rsidR="008B6C00" w:rsidRPr="00F07A80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sz w:val="24"/>
          <w:szCs w:val="24"/>
          <w:lang w:val="kk-KZ"/>
        </w:rPr>
        <w:t>Авторлардың толық аты-жөні, дереккөздің толық атауы, жарияланған жылы және беттер саны көрсетілген әдебиеттер тізімі</w:t>
      </w:r>
    </w:p>
    <w:p w:rsidR="008B6C00" w:rsidRDefault="008B6C00" w:rsidP="008B6C0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B6C00" w:rsidRDefault="008B6C00" w:rsidP="008B6C0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Мультимедиялық презентация құрылымы: </w:t>
      </w:r>
    </w:p>
    <w:p w:rsidR="008B6C00" w:rsidRPr="00192DDA" w:rsidRDefault="008B6C00" w:rsidP="008B6C0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i/>
          <w:sz w:val="24"/>
          <w:szCs w:val="24"/>
          <w:lang w:val="kk-KZ"/>
        </w:rPr>
        <w:t>презентация PowerPoint бағдарламасында ұсынылуы керек ( кем дегенде 25 слайд, мәтіндік слайдтарда 8-10 жолдан артық болмауы керек, Verdana шрифті)</w:t>
      </w:r>
    </w:p>
    <w:p w:rsidR="008B6C00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sz w:val="24"/>
          <w:szCs w:val="24"/>
          <w:lang w:val="kk-KZ"/>
        </w:rPr>
        <w:t>Тақырып парағы (ұйым, презентация тақырыбы, орындаушының аты-жөні, курсы, тобы, оқытушының аты-жөні)</w:t>
      </w:r>
    </w:p>
    <w:p w:rsidR="008B6C00" w:rsidRPr="00192DDA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sz w:val="24"/>
          <w:szCs w:val="24"/>
          <w:lang w:val="kk-KZ"/>
        </w:rPr>
        <w:t>Кіріспе (презентация тақырыбының, мақсаттары мен міндеттерінің жалпыланған өзектілігі)</w:t>
      </w:r>
    </w:p>
    <w:p w:rsidR="008B6C00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sz w:val="24"/>
          <w:szCs w:val="24"/>
          <w:lang w:val="kk-KZ"/>
        </w:rPr>
        <w:t>Негізгі бөлім: презентацияның осы бөлігіне мәселенің мәнін көрсететін барлық кестелер, диаграммалар, графиктер, суреттер кіреді. Бейнежазбаларды, өз бетінше жасалған бейнежазбаларды қосу құпталады</w:t>
      </w:r>
    </w:p>
    <w:p w:rsidR="008B6C00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sz w:val="24"/>
          <w:szCs w:val="24"/>
          <w:lang w:val="kk-KZ"/>
        </w:rPr>
        <w:t>Қорытынды (презентация деректері жинақталады және презентацияның мақсаты мен міндеттеріне сәйкес қорытындылар жасалады)</w:t>
      </w:r>
    </w:p>
    <w:p w:rsidR="008B6C00" w:rsidRPr="00192DDA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sz w:val="24"/>
          <w:szCs w:val="24"/>
          <w:lang w:val="kk-KZ"/>
        </w:rPr>
        <w:t>Автордың аты-жөні, дереккөздің толық атауы, шыққан жылы, беттер саны көрсетілген пайдаланылған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әдебиеттер тізімі (кемінде </w:t>
      </w:r>
      <w:r w:rsidRPr="00F07A80"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F07A80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192DDA">
        <w:rPr>
          <w:rFonts w:ascii="Times New Roman" w:hAnsi="Times New Roman" w:cs="Times New Roman"/>
          <w:sz w:val="24"/>
          <w:szCs w:val="24"/>
          <w:lang w:val="kk-KZ"/>
        </w:rPr>
        <w:t xml:space="preserve"> дереккөз)</w:t>
      </w:r>
    </w:p>
    <w:p w:rsidR="008B6C00" w:rsidRPr="001E1520" w:rsidRDefault="008B6C00" w:rsidP="008B6C0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Слайдтардағы мәтін 30px шрифтімен 10 жолдан аспауы керек. Ақпараттық иллюстрациялар ұсынылады. Слайд дизайны ақылды болуы керек және ашық қаріптерден, анимациялық кескіндерден, мультфильмдерден және т.б. аулақ болу керек. </w:t>
      </w:r>
      <w:r w:rsidRPr="007261BB">
        <w:rPr>
          <w:rFonts w:ascii="Times New Roman" w:hAnsi="Times New Roman" w:cs="Times New Roman"/>
          <w:color w:val="0070C0"/>
          <w:sz w:val="24"/>
          <w:szCs w:val="24"/>
          <w:lang w:val="kk-KZ"/>
        </w:rPr>
        <w:t>Анимация ұсынылмайды. Түс схемасына қойылатын талаптар: әр слайдта үш түстен аспауы керек.Студент баяндаманың материалын жетік меңгеруі және баяндама немесе слайд мәтінінен оқымауы керек.</w:t>
      </w:r>
    </w:p>
    <w:p w:rsidR="008B6C00" w:rsidRPr="008B6C00" w:rsidRDefault="008B6C00">
      <w:pPr>
        <w:rPr>
          <w:lang w:val="kk-KZ"/>
        </w:rPr>
      </w:pPr>
    </w:p>
    <w:sectPr w:rsidR="008B6C00" w:rsidRPr="008B6C00" w:rsidSect="00DA766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16C3"/>
    <w:multiLevelType w:val="hybridMultilevel"/>
    <w:tmpl w:val="CE0059E0"/>
    <w:lvl w:ilvl="0" w:tplc="BB183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C28EB"/>
    <w:multiLevelType w:val="hybridMultilevel"/>
    <w:tmpl w:val="EB083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006A9"/>
    <w:multiLevelType w:val="hybridMultilevel"/>
    <w:tmpl w:val="6BA0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B4B51"/>
    <w:multiLevelType w:val="hybridMultilevel"/>
    <w:tmpl w:val="7084178C"/>
    <w:lvl w:ilvl="0" w:tplc="6FC2E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A7666"/>
    <w:rsid w:val="008A46B1"/>
    <w:rsid w:val="008B6C00"/>
    <w:rsid w:val="009A5B4A"/>
    <w:rsid w:val="00A73BB5"/>
    <w:rsid w:val="00DA7666"/>
    <w:rsid w:val="00E60FDB"/>
    <w:rsid w:val="00F6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link w:val="a4"/>
    <w:uiPriority w:val="34"/>
    <w:qFormat/>
    <w:rsid w:val="00DA766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Arial Unicode MS" w:hAnsi="Calibri" w:cs="Arial Unicode MS"/>
      <w:color w:val="000000"/>
      <w:kern w:val="2"/>
      <w:u w:color="000000"/>
      <w:bdr w:val="nil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DA7666"/>
    <w:rPr>
      <w:rFonts w:ascii="Calibri" w:eastAsia="Arial Unicode MS" w:hAnsi="Calibri" w:cs="Arial Unicode MS"/>
      <w:color w:val="000000"/>
      <w:kern w:val="2"/>
      <w:u w:color="000000"/>
      <w:bdr w:val="nil"/>
    </w:rPr>
  </w:style>
  <w:style w:type="table" w:styleId="a5">
    <w:name w:val="Table Grid"/>
    <w:basedOn w:val="a1"/>
    <w:uiPriority w:val="59"/>
    <w:rsid w:val="00DA76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Gulbahyt</dc:creator>
  <cp:lastModifiedBy>Gulbahyt</cp:lastModifiedBy>
  <cp:revision>2</cp:revision>
  <dcterms:created xsi:type="dcterms:W3CDTF">2026-01-28T17:52:00Z</dcterms:created>
  <dcterms:modified xsi:type="dcterms:W3CDTF">2026-01-28T17:52:00Z</dcterms:modified>
</cp:coreProperties>
</file>